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EA5490" w:rsidP="00A833F7">
      <w:pPr>
        <w:ind w:right="-1"/>
        <w:jc w:val="center"/>
        <w:rPr>
          <w:rFonts w:ascii="PT Astra Serif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ABEF0" wp14:editId="48EC08EE">
                <wp:simplePos x="0" y="0"/>
                <wp:positionH relativeFrom="column">
                  <wp:posOffset>4855845</wp:posOffset>
                </wp:positionH>
                <wp:positionV relativeFrom="paragraph">
                  <wp:posOffset>3810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490" w:rsidRPr="003C5141" w:rsidRDefault="00EA5490" w:rsidP="00EA549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2.35pt;margin-top:.3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" fillcolor="white [3201]" stroked="f" strokeweight=".5pt">
                <v:textbox>
                  <w:txbxContent>
                    <w:p w:rsidR="00EA5490" w:rsidRPr="003C5141" w:rsidRDefault="00EA5490" w:rsidP="00EA549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43C915C0" wp14:editId="14543966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72"/>
      </w:tblGrid>
      <w:tr w:rsidR="00E435B4" w:rsidRPr="00744C34" w:rsidTr="00965AFB">
        <w:trPr>
          <w:trHeight w:val="254"/>
        </w:trPr>
        <w:tc>
          <w:tcPr>
            <w:tcW w:w="2563" w:type="pct"/>
          </w:tcPr>
          <w:p w:rsidR="00E435B4" w:rsidRPr="00744C34" w:rsidRDefault="00E435B4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EB3678">
              <w:rPr>
                <w:rFonts w:ascii="PT Astra Serif" w:hAnsi="PT Astra Serif"/>
                <w:sz w:val="28"/>
                <w:szCs w:val="26"/>
              </w:rPr>
              <w:t>29.10.2024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E435B4" w:rsidRPr="00744C34" w:rsidRDefault="00EB3678" w:rsidP="00D9115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1850-п</w:t>
            </w:r>
          </w:p>
        </w:tc>
      </w:tr>
    </w:tbl>
    <w:p w:rsidR="00E435B4" w:rsidRDefault="00E435B4" w:rsidP="00E435B4">
      <w:pPr>
        <w:contextualSpacing/>
        <w:rPr>
          <w:rFonts w:ascii="PT Astra Serif" w:hAnsi="PT Astra Serif"/>
          <w:sz w:val="28"/>
          <w:szCs w:val="28"/>
        </w:rPr>
      </w:pPr>
    </w:p>
    <w:p w:rsidR="00EA5490" w:rsidRDefault="00EA5490" w:rsidP="00E435B4">
      <w:pPr>
        <w:contextualSpacing/>
        <w:rPr>
          <w:rFonts w:ascii="PT Astra Serif" w:hAnsi="PT Astra Serif"/>
          <w:sz w:val="28"/>
          <w:szCs w:val="28"/>
        </w:rPr>
      </w:pPr>
    </w:p>
    <w:p w:rsidR="00EA5490" w:rsidRPr="00744C34" w:rsidRDefault="00EA5490" w:rsidP="00E435B4">
      <w:pPr>
        <w:contextualSpacing/>
        <w:rPr>
          <w:rFonts w:ascii="PT Astra Serif" w:hAnsi="PT Astra Serif"/>
          <w:sz w:val="28"/>
          <w:szCs w:val="28"/>
        </w:rPr>
      </w:pPr>
    </w:p>
    <w:p w:rsidR="00FB40D5" w:rsidRDefault="00074356" w:rsidP="00FB40D5">
      <w:pPr>
        <w:keepNext/>
        <w:spacing w:line="278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074356">
        <w:rPr>
          <w:rFonts w:ascii="PT Astra Serif" w:hAnsi="PT Astra Serif"/>
          <w:bCs/>
          <w:kern w:val="32"/>
          <w:sz w:val="28"/>
          <w:szCs w:val="28"/>
        </w:rPr>
        <w:t xml:space="preserve">О внесении изменений </w:t>
      </w:r>
    </w:p>
    <w:p w:rsidR="00FB40D5" w:rsidRDefault="00074356" w:rsidP="00FB40D5">
      <w:pPr>
        <w:keepNext/>
        <w:spacing w:line="278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074356">
        <w:rPr>
          <w:rFonts w:ascii="PT Astra Serif" w:hAnsi="PT Astra Serif"/>
          <w:bCs/>
          <w:kern w:val="32"/>
          <w:sz w:val="28"/>
          <w:szCs w:val="28"/>
        </w:rPr>
        <w:t xml:space="preserve">в постановление администрации </w:t>
      </w:r>
    </w:p>
    <w:p w:rsidR="00FB40D5" w:rsidRDefault="00074356" w:rsidP="00FB40D5">
      <w:pPr>
        <w:keepNext/>
        <w:spacing w:line="278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074356">
        <w:rPr>
          <w:rFonts w:ascii="PT Astra Serif" w:hAnsi="PT Astra Serif"/>
          <w:bCs/>
          <w:kern w:val="32"/>
          <w:sz w:val="28"/>
          <w:szCs w:val="28"/>
        </w:rPr>
        <w:t>города Югорска</w:t>
      </w:r>
      <w:r w:rsidR="00FB40D5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Pr="00074356">
        <w:rPr>
          <w:rFonts w:ascii="PT Astra Serif" w:hAnsi="PT Astra Serif"/>
          <w:bCs/>
          <w:kern w:val="32"/>
          <w:sz w:val="28"/>
          <w:szCs w:val="28"/>
        </w:rPr>
        <w:t xml:space="preserve">от 04.06.2024 </w:t>
      </w:r>
      <w:r>
        <w:rPr>
          <w:rFonts w:ascii="PT Astra Serif" w:hAnsi="PT Astra Serif"/>
          <w:bCs/>
          <w:kern w:val="32"/>
          <w:sz w:val="28"/>
          <w:szCs w:val="28"/>
        </w:rPr>
        <w:t xml:space="preserve">№ </w:t>
      </w:r>
      <w:r w:rsidRPr="00074356">
        <w:rPr>
          <w:rFonts w:ascii="PT Astra Serif" w:hAnsi="PT Astra Serif"/>
          <w:bCs/>
          <w:kern w:val="32"/>
          <w:sz w:val="28"/>
          <w:szCs w:val="28"/>
        </w:rPr>
        <w:t xml:space="preserve">946-п </w:t>
      </w:r>
    </w:p>
    <w:p w:rsidR="00FB40D5" w:rsidRDefault="00074356" w:rsidP="00FB40D5">
      <w:pPr>
        <w:keepNext/>
        <w:spacing w:line="278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074356">
        <w:rPr>
          <w:rFonts w:ascii="PT Astra Serif" w:hAnsi="PT Astra Serif"/>
          <w:bCs/>
          <w:kern w:val="32"/>
          <w:sz w:val="28"/>
          <w:szCs w:val="28"/>
        </w:rPr>
        <w:t xml:space="preserve">«О Порядке предоставления субсидии </w:t>
      </w:r>
    </w:p>
    <w:p w:rsidR="00FB40D5" w:rsidRDefault="00074356" w:rsidP="00FB40D5">
      <w:pPr>
        <w:keepNext/>
        <w:spacing w:line="278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074356">
        <w:rPr>
          <w:rFonts w:ascii="PT Astra Serif" w:hAnsi="PT Astra Serif"/>
          <w:bCs/>
          <w:kern w:val="32"/>
          <w:sz w:val="28"/>
          <w:szCs w:val="28"/>
        </w:rPr>
        <w:t xml:space="preserve">на финансовое обеспечение затрат </w:t>
      </w:r>
    </w:p>
    <w:p w:rsidR="00FB40D5" w:rsidRDefault="00074356" w:rsidP="00FB40D5">
      <w:pPr>
        <w:keepNext/>
        <w:spacing w:line="278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proofErr w:type="gramStart"/>
      <w:r w:rsidRPr="00074356">
        <w:rPr>
          <w:rFonts w:ascii="PT Astra Serif" w:hAnsi="PT Astra Serif"/>
          <w:bCs/>
          <w:kern w:val="32"/>
          <w:sz w:val="28"/>
          <w:szCs w:val="28"/>
        </w:rPr>
        <w:t xml:space="preserve">юридическим лицам (за исключением </w:t>
      </w:r>
      <w:proofErr w:type="gramEnd"/>
    </w:p>
    <w:p w:rsidR="00FB40D5" w:rsidRDefault="00074356" w:rsidP="00FB40D5">
      <w:pPr>
        <w:keepNext/>
        <w:spacing w:line="278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074356">
        <w:rPr>
          <w:rFonts w:ascii="PT Astra Serif" w:hAnsi="PT Astra Serif"/>
          <w:bCs/>
          <w:kern w:val="32"/>
          <w:sz w:val="28"/>
          <w:szCs w:val="28"/>
        </w:rPr>
        <w:t xml:space="preserve">субсидий </w:t>
      </w:r>
      <w:proofErr w:type="gramStart"/>
      <w:r w:rsidRPr="00074356">
        <w:rPr>
          <w:rFonts w:ascii="PT Astra Serif" w:hAnsi="PT Astra Serif"/>
          <w:bCs/>
          <w:kern w:val="32"/>
          <w:sz w:val="28"/>
          <w:szCs w:val="28"/>
        </w:rPr>
        <w:t>государственным</w:t>
      </w:r>
      <w:proofErr w:type="gramEnd"/>
      <w:r w:rsidRPr="00074356">
        <w:rPr>
          <w:rFonts w:ascii="PT Astra Serif" w:hAnsi="PT Astra Serif"/>
          <w:bCs/>
          <w:kern w:val="32"/>
          <w:sz w:val="28"/>
          <w:szCs w:val="28"/>
        </w:rPr>
        <w:t xml:space="preserve"> (муниципальным)</w:t>
      </w:r>
      <w:r>
        <w:rPr>
          <w:rFonts w:ascii="PT Astra Serif" w:hAnsi="PT Astra Serif"/>
          <w:bCs/>
          <w:kern w:val="32"/>
          <w:sz w:val="28"/>
          <w:szCs w:val="28"/>
        </w:rPr>
        <w:t xml:space="preserve"> </w:t>
      </w:r>
    </w:p>
    <w:p w:rsidR="00FB40D5" w:rsidRDefault="00074356" w:rsidP="00FB40D5">
      <w:pPr>
        <w:keepNext/>
        <w:spacing w:line="278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074356">
        <w:rPr>
          <w:rFonts w:ascii="PT Astra Serif" w:hAnsi="PT Astra Serif"/>
          <w:bCs/>
          <w:kern w:val="32"/>
          <w:sz w:val="28"/>
          <w:szCs w:val="28"/>
        </w:rPr>
        <w:t xml:space="preserve">учреждениям), оказывающим </w:t>
      </w:r>
      <w:proofErr w:type="gramStart"/>
      <w:r w:rsidRPr="00074356">
        <w:rPr>
          <w:rFonts w:ascii="PT Astra Serif" w:hAnsi="PT Astra Serif"/>
          <w:bCs/>
          <w:kern w:val="32"/>
          <w:sz w:val="28"/>
          <w:szCs w:val="28"/>
        </w:rPr>
        <w:t>коммунальные</w:t>
      </w:r>
      <w:proofErr w:type="gramEnd"/>
      <w:r>
        <w:rPr>
          <w:rFonts w:ascii="PT Astra Serif" w:hAnsi="PT Astra Serif"/>
          <w:bCs/>
          <w:kern w:val="32"/>
          <w:sz w:val="28"/>
          <w:szCs w:val="28"/>
        </w:rPr>
        <w:t xml:space="preserve"> </w:t>
      </w:r>
    </w:p>
    <w:p w:rsidR="00FB40D5" w:rsidRDefault="00074356" w:rsidP="00FB40D5">
      <w:pPr>
        <w:keepNext/>
        <w:spacing w:line="278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074356">
        <w:rPr>
          <w:rFonts w:ascii="PT Astra Serif" w:hAnsi="PT Astra Serif"/>
          <w:bCs/>
          <w:kern w:val="32"/>
          <w:sz w:val="28"/>
          <w:szCs w:val="28"/>
        </w:rPr>
        <w:t xml:space="preserve">услуги населению города Югорска, </w:t>
      </w:r>
      <w:proofErr w:type="gramStart"/>
      <w:r w:rsidRPr="00074356">
        <w:rPr>
          <w:rFonts w:ascii="PT Astra Serif" w:hAnsi="PT Astra Serif"/>
          <w:bCs/>
          <w:kern w:val="32"/>
          <w:sz w:val="28"/>
          <w:szCs w:val="28"/>
        </w:rPr>
        <w:t>связанных</w:t>
      </w:r>
      <w:proofErr w:type="gramEnd"/>
      <w:r w:rsidRPr="00074356">
        <w:rPr>
          <w:rFonts w:ascii="PT Astra Serif" w:hAnsi="PT Astra Serif"/>
          <w:bCs/>
          <w:kern w:val="32"/>
          <w:sz w:val="28"/>
          <w:szCs w:val="28"/>
        </w:rPr>
        <w:t xml:space="preserve"> </w:t>
      </w:r>
    </w:p>
    <w:p w:rsidR="00FB40D5" w:rsidRDefault="00074356" w:rsidP="00FB40D5">
      <w:pPr>
        <w:keepNext/>
        <w:spacing w:line="278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074356">
        <w:rPr>
          <w:rFonts w:ascii="PT Astra Serif" w:hAnsi="PT Astra Serif"/>
          <w:bCs/>
          <w:kern w:val="32"/>
          <w:sz w:val="28"/>
          <w:szCs w:val="28"/>
        </w:rPr>
        <w:t xml:space="preserve">с погашением задолженности </w:t>
      </w:r>
      <w:proofErr w:type="gramStart"/>
      <w:r w:rsidRPr="00074356">
        <w:rPr>
          <w:rFonts w:ascii="PT Astra Serif" w:hAnsi="PT Astra Serif"/>
          <w:bCs/>
          <w:kern w:val="32"/>
          <w:sz w:val="28"/>
          <w:szCs w:val="28"/>
        </w:rPr>
        <w:t>за</w:t>
      </w:r>
      <w:proofErr w:type="gramEnd"/>
      <w:r w:rsidRPr="00074356">
        <w:rPr>
          <w:rFonts w:ascii="PT Astra Serif" w:hAnsi="PT Astra Serif"/>
          <w:bCs/>
          <w:kern w:val="32"/>
          <w:sz w:val="28"/>
          <w:szCs w:val="28"/>
        </w:rPr>
        <w:t xml:space="preserve"> потребленные </w:t>
      </w:r>
    </w:p>
    <w:p w:rsidR="00074356" w:rsidRPr="00074356" w:rsidRDefault="00074356" w:rsidP="00FB40D5">
      <w:pPr>
        <w:keepNext/>
        <w:spacing w:line="278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074356">
        <w:rPr>
          <w:rFonts w:ascii="PT Astra Serif" w:hAnsi="PT Astra Serif"/>
          <w:bCs/>
          <w:kern w:val="32"/>
          <w:sz w:val="28"/>
          <w:szCs w:val="28"/>
        </w:rPr>
        <w:t>топливно-энергетические ресурсы»</w:t>
      </w:r>
    </w:p>
    <w:p w:rsid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FB40D5" w:rsidRDefault="00FB40D5" w:rsidP="00FB40D5">
      <w:pPr>
        <w:widowControl w:val="0"/>
        <w:autoSpaceDE w:val="0"/>
        <w:autoSpaceDN w:val="0"/>
        <w:adjustRightInd w:val="0"/>
        <w:spacing w:line="278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FB40D5" w:rsidRPr="00074356" w:rsidRDefault="00FB40D5" w:rsidP="00FB40D5">
      <w:pPr>
        <w:widowControl w:val="0"/>
        <w:autoSpaceDE w:val="0"/>
        <w:autoSpaceDN w:val="0"/>
        <w:adjustRightInd w:val="0"/>
        <w:spacing w:line="278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074356" w:rsidRPr="00074356" w:rsidRDefault="00074356" w:rsidP="00FB40D5">
      <w:pPr>
        <w:spacing w:line="278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074356">
        <w:rPr>
          <w:rFonts w:ascii="PT Astra Serif" w:hAnsi="PT Astra Serif" w:cs="Arial"/>
          <w:sz w:val="28"/>
          <w:szCs w:val="28"/>
        </w:rPr>
        <w:t xml:space="preserve">В соответствии с </w:t>
      </w:r>
      <w:hyperlink r:id="rId9" w:history="1">
        <w:r w:rsidRPr="00074356">
          <w:rPr>
            <w:rFonts w:ascii="PT Astra Serif" w:hAnsi="PT Astra Serif" w:cs="Arial"/>
            <w:sz w:val="28"/>
            <w:szCs w:val="28"/>
          </w:rPr>
          <w:t>Федеральным законом</w:t>
        </w:r>
      </w:hyperlink>
      <w:r w:rsidRPr="00074356">
        <w:rPr>
          <w:rFonts w:ascii="PT Astra Serif" w:hAnsi="PT Astra Serif" w:cs="Arial"/>
          <w:sz w:val="28"/>
          <w:szCs w:val="28"/>
        </w:rPr>
        <w:t xml:space="preserve"> </w:t>
      </w:r>
      <w:hyperlink r:id="rId1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074356">
          <w:rPr>
            <w:rFonts w:ascii="PT Astra Serif" w:hAnsi="PT Astra Serif" w:cs="Arial"/>
            <w:sz w:val="28"/>
            <w:szCs w:val="28"/>
          </w:rPr>
          <w:t>от 06.10.2003 № 131 - ФЗ</w:t>
        </w:r>
      </w:hyperlink>
      <w:r w:rsidRPr="00074356">
        <w:rPr>
          <w:rFonts w:ascii="PT Astra Serif" w:hAnsi="PT Astra Serif" w:cs="Arial"/>
          <w:sz w:val="28"/>
          <w:szCs w:val="28"/>
        </w:rPr>
        <w:t xml:space="preserve"> </w:t>
      </w:r>
      <w:r w:rsidR="00FB40D5">
        <w:rPr>
          <w:rFonts w:ascii="PT Astra Serif" w:hAnsi="PT Astra Serif" w:cs="Arial"/>
          <w:sz w:val="28"/>
          <w:szCs w:val="28"/>
        </w:rPr>
        <w:t xml:space="preserve">              </w:t>
      </w:r>
      <w:r w:rsidRPr="00074356">
        <w:rPr>
          <w:rFonts w:ascii="PT Astra Serif" w:hAnsi="PT Astra Serif" w:cs="Arial"/>
          <w:sz w:val="28"/>
          <w:szCs w:val="28"/>
        </w:rPr>
        <w:t xml:space="preserve">«Об общих принципах организации местного самоуправления в Российской Федерации», со статьями 78, 78.5 Бюджетного кодекса Российской Федерации, постановлением Правительства Российской Федерации </w:t>
      </w:r>
      <w:r w:rsidR="00FB40D5">
        <w:rPr>
          <w:rFonts w:ascii="PT Astra Serif" w:hAnsi="PT Astra Serif" w:cs="Arial"/>
          <w:sz w:val="28"/>
          <w:szCs w:val="28"/>
        </w:rPr>
        <w:t xml:space="preserve">                        </w:t>
      </w:r>
      <w:r w:rsidRPr="00074356">
        <w:rPr>
          <w:rFonts w:ascii="PT Astra Serif" w:hAnsi="PT Astra Serif" w:cs="Arial"/>
          <w:sz w:val="28"/>
          <w:szCs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бюджета субъектов Российской Федерации, местных бюджетов субсидий, в том числе грантов в форме</w:t>
      </w:r>
      <w:proofErr w:type="gramEnd"/>
      <w:r w:rsidRPr="00074356">
        <w:rPr>
          <w:rFonts w:ascii="PT Astra Serif" w:hAnsi="PT Astra Serif" w:cs="Arial"/>
          <w:sz w:val="28"/>
          <w:szCs w:val="28"/>
        </w:rPr>
        <w:t xml:space="preserve"> субсидий, юридическим лицам, индивидуальным предпринимателям, а также физическим </w:t>
      </w:r>
      <w:r w:rsidR="00FB40D5">
        <w:rPr>
          <w:rFonts w:ascii="PT Astra Serif" w:hAnsi="PT Astra Serif" w:cs="Arial"/>
          <w:sz w:val="28"/>
          <w:szCs w:val="28"/>
        </w:rPr>
        <w:t xml:space="preserve">                 </w:t>
      </w:r>
      <w:r w:rsidRPr="00074356">
        <w:rPr>
          <w:rFonts w:ascii="PT Astra Serif" w:hAnsi="PT Astra Serif" w:cs="Arial"/>
          <w:sz w:val="28"/>
          <w:szCs w:val="28"/>
        </w:rPr>
        <w:t>лицам - производителям товаров, работ, услуг и проведение отборов получателей указанных субсидий, в том числе грантов в форме субсидий»:</w:t>
      </w:r>
    </w:p>
    <w:p w:rsidR="00074356" w:rsidRPr="00074356" w:rsidRDefault="00074356" w:rsidP="00FB40D5">
      <w:pPr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356">
        <w:rPr>
          <w:rFonts w:ascii="PT Astra Serif" w:hAnsi="PT Astra Serif" w:cs="Arial"/>
          <w:sz w:val="28"/>
          <w:szCs w:val="28"/>
        </w:rPr>
        <w:lastRenderedPageBreak/>
        <w:t xml:space="preserve">1. </w:t>
      </w:r>
      <w:r w:rsidRPr="00074356">
        <w:rPr>
          <w:rFonts w:ascii="PT Astra Serif" w:hAnsi="PT Astra Serif"/>
          <w:sz w:val="28"/>
          <w:szCs w:val="28"/>
        </w:rPr>
        <w:t xml:space="preserve">Внести в приложение 1 к </w:t>
      </w:r>
      <w:r w:rsidRPr="00074356">
        <w:rPr>
          <w:rFonts w:ascii="PT Astra Serif" w:hAnsi="PT Astra Serif"/>
          <w:bCs/>
          <w:sz w:val="28"/>
          <w:szCs w:val="28"/>
        </w:rPr>
        <w:t xml:space="preserve">постановлению администрации города Югорска </w:t>
      </w:r>
      <w:r w:rsidR="00FB40D5">
        <w:rPr>
          <w:rFonts w:ascii="PT Astra Serif" w:hAnsi="PT Astra Serif"/>
          <w:sz w:val="28"/>
          <w:szCs w:val="28"/>
        </w:rPr>
        <w:t>от 04.06.2024 №</w:t>
      </w:r>
      <w:r w:rsidRPr="00074356">
        <w:rPr>
          <w:rFonts w:ascii="PT Astra Serif" w:hAnsi="PT Astra Serif"/>
          <w:sz w:val="28"/>
          <w:szCs w:val="28"/>
        </w:rPr>
        <w:t xml:space="preserve"> 946-п «О Порядке предоставления субсидии </w:t>
      </w:r>
      <w:r w:rsidR="00FB40D5">
        <w:rPr>
          <w:rFonts w:ascii="PT Astra Serif" w:hAnsi="PT Astra Serif"/>
          <w:sz w:val="28"/>
          <w:szCs w:val="28"/>
        </w:rPr>
        <w:t xml:space="preserve">             </w:t>
      </w:r>
      <w:r w:rsidRPr="00074356">
        <w:rPr>
          <w:rFonts w:ascii="PT Astra Serif" w:hAnsi="PT Astra Serif"/>
          <w:sz w:val="28"/>
          <w:szCs w:val="28"/>
        </w:rPr>
        <w:t xml:space="preserve">на финансовое обеспечение затрат юридическим лицам (за исключением  субсидий государственным (муниципальным) учреждениям), оказывающим коммунальные услуги населению города Югорска, связанных с погашением задолженности за потребленные топливно-энергетические ресурсы» </w:t>
      </w:r>
      <w:r w:rsidR="00FB40D5">
        <w:rPr>
          <w:rFonts w:ascii="PT Astra Serif" w:hAnsi="PT Astra Serif"/>
          <w:sz w:val="28"/>
          <w:szCs w:val="28"/>
        </w:rPr>
        <w:t xml:space="preserve">                         </w:t>
      </w:r>
      <w:r w:rsidRPr="00074356">
        <w:rPr>
          <w:rFonts w:ascii="PT Astra Serif" w:hAnsi="PT Astra Serif"/>
          <w:sz w:val="28"/>
          <w:szCs w:val="28"/>
        </w:rPr>
        <w:t>(с изменениями от 18.09.2024 № 1561-п) следующие изменения:</w:t>
      </w:r>
    </w:p>
    <w:p w:rsidR="00074356" w:rsidRPr="00074356" w:rsidRDefault="00074356" w:rsidP="00FB40D5">
      <w:pPr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356">
        <w:rPr>
          <w:rFonts w:ascii="PT Astra Serif" w:hAnsi="PT Astra Serif"/>
          <w:sz w:val="28"/>
          <w:szCs w:val="28"/>
        </w:rPr>
        <w:t>1.1. В абзаце шестом пункта 2.7 слова «в течение 2 дней» заменить словами «в течение 2 рабочих дней».</w:t>
      </w:r>
    </w:p>
    <w:p w:rsidR="00074356" w:rsidRPr="00074356" w:rsidRDefault="00074356" w:rsidP="00FB40D5">
      <w:pPr>
        <w:pStyle w:val="ab"/>
        <w:widowControl w:val="0"/>
        <w:autoSpaceDE w:val="0"/>
        <w:autoSpaceDN w:val="0"/>
        <w:adjustRightInd w:val="0"/>
        <w:spacing w:line="278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" w:name="sub_1"/>
      <w:r w:rsidRPr="00074356">
        <w:rPr>
          <w:rFonts w:ascii="PT Astra Serif" w:hAnsi="PT Astra Serif"/>
          <w:sz w:val="28"/>
          <w:szCs w:val="28"/>
        </w:rPr>
        <w:t>1.2. Пункт 3.2 изложить в следующей редакции:</w:t>
      </w:r>
    </w:p>
    <w:p w:rsidR="00074356" w:rsidRPr="00074356" w:rsidRDefault="00074356" w:rsidP="00FB40D5">
      <w:pPr>
        <w:pStyle w:val="ab"/>
        <w:widowControl w:val="0"/>
        <w:autoSpaceDE w:val="0"/>
        <w:autoSpaceDN w:val="0"/>
        <w:adjustRightInd w:val="0"/>
        <w:spacing w:line="278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074356">
        <w:rPr>
          <w:rFonts w:ascii="PT Astra Serif" w:hAnsi="PT Astra Serif"/>
          <w:sz w:val="28"/>
          <w:szCs w:val="28"/>
        </w:rPr>
        <w:t xml:space="preserve">«3.2. В целях проведения отбора получателей субсидии, не </w:t>
      </w:r>
      <w:proofErr w:type="gramStart"/>
      <w:r w:rsidRPr="00074356">
        <w:rPr>
          <w:rFonts w:ascii="PT Astra Serif" w:hAnsi="PT Astra Serif"/>
          <w:sz w:val="28"/>
          <w:szCs w:val="28"/>
        </w:rPr>
        <w:t>позднее</w:t>
      </w:r>
      <w:proofErr w:type="gramEnd"/>
      <w:r w:rsidRPr="00074356">
        <w:rPr>
          <w:rFonts w:ascii="PT Astra Serif" w:hAnsi="PT Astra Serif"/>
          <w:sz w:val="28"/>
          <w:szCs w:val="28"/>
        </w:rPr>
        <w:t xml:space="preserve"> чем за один рабочий день до даты начала проведения отбора, главный распорядитель размещает на официальном сайте органов местного самоуправления города Югорска по электронному адресу: www.admugorsk.ru (далее - официальный сайт) объявление о проведении отбора, с указанием: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356">
        <w:rPr>
          <w:rFonts w:ascii="PT Astra Serif" w:hAnsi="PT Astra Serif"/>
          <w:sz w:val="28"/>
          <w:szCs w:val="28"/>
        </w:rPr>
        <w:t>- сроков проведения отбора;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356">
        <w:rPr>
          <w:rFonts w:ascii="PT Astra Serif" w:hAnsi="PT Astra Serif"/>
          <w:sz w:val="28"/>
          <w:szCs w:val="28"/>
        </w:rPr>
        <w:t>- даты начала подачи или окончания приема предложений участников отбора. Дата окончания приема предложений не может быть ранее пятого календарного дня, следующего за днем размещения объявления о проведении отбора;</w:t>
      </w:r>
    </w:p>
    <w:p w:rsidR="00074356" w:rsidRPr="00074356" w:rsidRDefault="00FB40D5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074356" w:rsidRPr="00074356">
        <w:rPr>
          <w:rFonts w:ascii="PT Astra Serif" w:hAnsi="PT Astra Serif"/>
          <w:sz w:val="28"/>
          <w:szCs w:val="28"/>
        </w:rPr>
        <w:t>наименования, места нахождения, почтового адреса, адреса электронной почты главного распорядителя;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356">
        <w:rPr>
          <w:rFonts w:ascii="PT Astra Serif" w:hAnsi="PT Astra Serif"/>
          <w:sz w:val="28"/>
          <w:szCs w:val="28"/>
        </w:rPr>
        <w:t>- результатов предоставления субсидии;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356">
        <w:rPr>
          <w:rFonts w:ascii="PT Astra Serif" w:hAnsi="PT Astra Serif"/>
          <w:sz w:val="28"/>
          <w:szCs w:val="28"/>
        </w:rPr>
        <w:t>- сайта в информационно-телекоммуникационной сети «Интернет»,</w:t>
      </w:r>
      <w:r w:rsidR="00FB40D5">
        <w:rPr>
          <w:rFonts w:ascii="PT Astra Serif" w:hAnsi="PT Astra Serif"/>
          <w:sz w:val="28"/>
          <w:szCs w:val="28"/>
        </w:rPr>
        <w:t xml:space="preserve">             </w:t>
      </w:r>
      <w:r w:rsidRPr="00074356">
        <w:rPr>
          <w:rFonts w:ascii="PT Astra Serif" w:hAnsi="PT Astra Serif"/>
          <w:sz w:val="28"/>
          <w:szCs w:val="28"/>
        </w:rPr>
        <w:t xml:space="preserve"> на котором обеспечивается проведение отбора;</w:t>
      </w:r>
    </w:p>
    <w:p w:rsidR="00074356" w:rsidRPr="00074356" w:rsidRDefault="00FB40D5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074356" w:rsidRPr="00074356">
        <w:rPr>
          <w:rFonts w:ascii="PT Astra Serif" w:hAnsi="PT Astra Serif"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356">
        <w:rPr>
          <w:rFonts w:ascii="PT Astra Serif" w:hAnsi="PT Astra Serif"/>
          <w:sz w:val="28"/>
          <w:szCs w:val="28"/>
        </w:rPr>
        <w:t>- категории получателей субсидии;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356">
        <w:rPr>
          <w:rFonts w:ascii="PT Astra Serif" w:hAnsi="PT Astra Serif"/>
          <w:sz w:val="28"/>
          <w:szCs w:val="28"/>
        </w:rPr>
        <w:t>-</w:t>
      </w:r>
      <w:r w:rsidR="00FB40D5">
        <w:rPr>
          <w:rFonts w:ascii="PT Astra Serif" w:hAnsi="PT Astra Serif"/>
          <w:sz w:val="28"/>
          <w:szCs w:val="28"/>
        </w:rPr>
        <w:t> </w:t>
      </w:r>
      <w:r w:rsidRPr="00074356">
        <w:rPr>
          <w:rFonts w:ascii="PT Astra Serif" w:hAnsi="PT Astra Serif"/>
          <w:sz w:val="28"/>
          <w:szCs w:val="28"/>
        </w:rPr>
        <w:t xml:space="preserve">порядка подачи участниками отбора заявок и требований, предъявляемых к форме и содержанию заявок, установленных настоящим Порядком; 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356">
        <w:rPr>
          <w:rFonts w:ascii="PT Astra Serif" w:hAnsi="PT Astra Serif"/>
          <w:sz w:val="28"/>
          <w:szCs w:val="28"/>
        </w:rPr>
        <w:t xml:space="preserve">- порядка отзыва заявок, порядка их возврата, в том числе основания для возврата заявок, порядка внесения изменений в заявки в соответствии </w:t>
      </w:r>
      <w:r w:rsidR="00FB40D5">
        <w:rPr>
          <w:rFonts w:ascii="PT Astra Serif" w:hAnsi="PT Astra Serif"/>
          <w:sz w:val="28"/>
          <w:szCs w:val="28"/>
        </w:rPr>
        <w:t xml:space="preserve">               </w:t>
      </w:r>
      <w:r w:rsidRPr="00074356">
        <w:rPr>
          <w:rFonts w:ascii="PT Astra Serif" w:hAnsi="PT Astra Serif"/>
          <w:sz w:val="28"/>
          <w:szCs w:val="28"/>
        </w:rPr>
        <w:t>с пунктами 3.6, 3.7 настоящего Порядка;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356">
        <w:rPr>
          <w:rFonts w:ascii="PT Astra Serif" w:hAnsi="PT Astra Serif"/>
          <w:sz w:val="28"/>
          <w:szCs w:val="28"/>
        </w:rPr>
        <w:t>- правил рассмотрения и оценки заявок в соответствии с настоящим Порядком;</w:t>
      </w:r>
    </w:p>
    <w:p w:rsidR="00074356" w:rsidRPr="00074356" w:rsidRDefault="00FB40D5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74356" w:rsidRPr="00074356">
        <w:rPr>
          <w:rFonts w:ascii="PT Astra Serif" w:hAnsi="PT Astra Serif"/>
          <w:sz w:val="28"/>
          <w:szCs w:val="28"/>
        </w:rPr>
        <w:t xml:space="preserve">порядка возврата заявок на доработку в соответствии с пунктом 3.13 </w:t>
      </w:r>
      <w:r w:rsidR="00074356" w:rsidRPr="00074356">
        <w:rPr>
          <w:rFonts w:ascii="PT Astra Serif" w:hAnsi="PT Astra Serif"/>
          <w:sz w:val="28"/>
          <w:szCs w:val="28"/>
        </w:rPr>
        <w:lastRenderedPageBreak/>
        <w:t>настоящего Порядка;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356">
        <w:rPr>
          <w:rFonts w:ascii="PT Astra Serif" w:hAnsi="PT Astra Serif"/>
          <w:sz w:val="28"/>
          <w:szCs w:val="28"/>
        </w:rPr>
        <w:t>- порядка отклонения заявок, а также информации об основаниях</w:t>
      </w:r>
      <w:r w:rsidR="00FB40D5">
        <w:rPr>
          <w:rFonts w:ascii="PT Astra Serif" w:hAnsi="PT Astra Serif"/>
          <w:sz w:val="28"/>
          <w:szCs w:val="28"/>
        </w:rPr>
        <w:t xml:space="preserve">                  </w:t>
      </w:r>
      <w:r w:rsidRPr="00074356">
        <w:rPr>
          <w:rFonts w:ascii="PT Astra Serif" w:hAnsi="PT Astra Serif"/>
          <w:sz w:val="28"/>
          <w:szCs w:val="28"/>
        </w:rPr>
        <w:t xml:space="preserve"> их отклонения в соответствии с пунктом 3.13  настоящего Порядка;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356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074356">
        <w:rPr>
          <w:rFonts w:ascii="PT Astra Serif" w:hAnsi="PT Astra Serif"/>
          <w:sz w:val="28"/>
          <w:szCs w:val="28"/>
        </w:rPr>
        <w:t>объеме</w:t>
      </w:r>
      <w:proofErr w:type="gramEnd"/>
      <w:r w:rsidRPr="00074356">
        <w:rPr>
          <w:rFonts w:ascii="PT Astra Serif" w:hAnsi="PT Astra Serif"/>
          <w:sz w:val="28"/>
          <w:szCs w:val="28"/>
        </w:rPr>
        <w:t xml:space="preserve"> распределяемой субсидии в рамках отбора, порядке расчета размера субсидии,  правил распределения субсидии по результатам отбора,</w:t>
      </w:r>
      <w:r w:rsidR="00FB40D5">
        <w:rPr>
          <w:rFonts w:ascii="PT Astra Serif" w:hAnsi="PT Astra Serif"/>
          <w:sz w:val="28"/>
          <w:szCs w:val="28"/>
        </w:rPr>
        <w:t xml:space="preserve">             </w:t>
      </w:r>
      <w:r w:rsidRPr="00074356">
        <w:rPr>
          <w:rFonts w:ascii="PT Astra Serif" w:hAnsi="PT Astra Serif"/>
          <w:sz w:val="28"/>
          <w:szCs w:val="28"/>
        </w:rPr>
        <w:t xml:space="preserve"> а также предельное количество победителей отбора;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356">
        <w:rPr>
          <w:rFonts w:ascii="PT Astra Serif" w:hAnsi="PT Astra Serif"/>
          <w:sz w:val="28"/>
          <w:szCs w:val="28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3.7 настоящего Порядка;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356">
        <w:rPr>
          <w:rFonts w:ascii="PT Astra Serif" w:hAnsi="PT Astra Serif"/>
          <w:sz w:val="28"/>
          <w:szCs w:val="28"/>
        </w:rPr>
        <w:t>- срока, в течение которого победитель (победители) отбора должен подписать соглашение, а также условий признания победителя (победителей) отбора уклонившимся от заключения соглашения, в соответствии пунктом 2.13 настоящего Порядка;</w:t>
      </w:r>
    </w:p>
    <w:p w:rsidR="00074356" w:rsidRPr="00074356" w:rsidRDefault="00FB40D5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074356" w:rsidRPr="00074356">
        <w:rPr>
          <w:rFonts w:ascii="PT Astra Serif" w:hAnsi="PT Astra Serif"/>
          <w:sz w:val="28"/>
          <w:szCs w:val="28"/>
        </w:rPr>
        <w:t>сроков размещения протокола подведения итогов отбора,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="00074356" w:rsidRPr="00074356">
        <w:rPr>
          <w:rFonts w:ascii="PT Astra Serif" w:hAnsi="PT Astra Serif"/>
          <w:sz w:val="28"/>
          <w:szCs w:val="28"/>
        </w:rPr>
        <w:t xml:space="preserve"> в соответствии пунктом 3.12 Порядка</w:t>
      </w:r>
      <w:proofErr w:type="gramStart"/>
      <w:r w:rsidR="00074356" w:rsidRPr="00074356">
        <w:rPr>
          <w:rFonts w:ascii="PT Astra Serif" w:hAnsi="PT Astra Serif"/>
          <w:sz w:val="28"/>
          <w:szCs w:val="28"/>
        </w:rPr>
        <w:t>.».</w:t>
      </w:r>
      <w:proofErr w:type="gramEnd"/>
    </w:p>
    <w:p w:rsidR="00074356" w:rsidRPr="00074356" w:rsidRDefault="00074356" w:rsidP="00FB40D5">
      <w:pPr>
        <w:pStyle w:val="ab"/>
        <w:widowControl w:val="0"/>
        <w:autoSpaceDE w:val="0"/>
        <w:autoSpaceDN w:val="0"/>
        <w:adjustRightInd w:val="0"/>
        <w:spacing w:line="278" w:lineRule="auto"/>
        <w:ind w:left="0" w:firstLine="709"/>
        <w:contextualSpacing w:val="0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>1.3. Пункт 3.13 дополнить абзацем следующего содержания:</w:t>
      </w:r>
    </w:p>
    <w:p w:rsidR="00074356" w:rsidRPr="00074356" w:rsidRDefault="00074356" w:rsidP="00FB40D5">
      <w:pPr>
        <w:pStyle w:val="ab"/>
        <w:widowControl w:val="0"/>
        <w:autoSpaceDE w:val="0"/>
        <w:autoSpaceDN w:val="0"/>
        <w:adjustRightInd w:val="0"/>
        <w:spacing w:line="278" w:lineRule="auto"/>
        <w:ind w:left="0" w:firstLine="709"/>
        <w:contextualSpacing w:val="0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>« 3.13. Основанием для возврата заявки на доработку Участнику отбора являются допущенные в заявке технические ошибки и (или) опечатки.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Главный распорядитель в течение 5 рабочих дней со дня окончания срока приема заявок направляет Участнику отбора уведомление </w:t>
      </w:r>
      <w:r w:rsidR="00FB40D5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                            </w:t>
      </w:r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>на электронный адрес, указанный в заявке, уведомление о необходимости доработки заявки. Участник отбора в течение одного рабочего дня со дня получения уведомления должен доработать заявку и повторно ее направить Главному распорядителю бюджетных средств.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>В случае</w:t>
      </w:r>
      <w:proofErr w:type="gramStart"/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>,</w:t>
      </w:r>
      <w:proofErr w:type="gramEnd"/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если участник отбора не доработал заявку в течение установленного срока, Главный распорядитель отклоняет заявку </w:t>
      </w:r>
      <w:r w:rsidR="00FB40D5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                               </w:t>
      </w:r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>в соответствии с подпунктом 1 пункта 3.13 настоящего Порядка.».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>1.4. Дополнить пунктом 3.17 следующего содержания:</w:t>
      </w:r>
    </w:p>
    <w:p w:rsidR="00074356" w:rsidRPr="00074356" w:rsidRDefault="00FB40D5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>
        <w:rPr>
          <w:rFonts w:ascii="PT Astra Serif" w:eastAsiaTheme="minorEastAsia" w:hAnsi="PT Astra Serif" w:cs="Times New Roman CYR"/>
          <w:bCs/>
          <w:sz w:val="28"/>
          <w:szCs w:val="28"/>
        </w:rPr>
        <w:t>«</w:t>
      </w:r>
      <w:r w:rsidR="00074356" w:rsidRPr="00074356">
        <w:rPr>
          <w:rFonts w:ascii="PT Astra Serif" w:eastAsiaTheme="minorEastAsia" w:hAnsi="PT Astra Serif" w:cs="Times New Roman CYR"/>
          <w:bCs/>
          <w:sz w:val="28"/>
          <w:szCs w:val="28"/>
        </w:rPr>
        <w:t>3.17. Порядок взаимодействия Главного распорядителя с Участником отбора по результатам отбора осуществляется в соответствии с пунктом 2.13 настоящего Порядка</w:t>
      </w:r>
      <w:proofErr w:type="gramStart"/>
      <w:r w:rsidR="00074356" w:rsidRPr="00074356">
        <w:rPr>
          <w:rFonts w:ascii="PT Astra Serif" w:eastAsiaTheme="minorEastAsia" w:hAnsi="PT Astra Serif" w:cs="Times New Roman CYR"/>
          <w:bCs/>
          <w:sz w:val="28"/>
          <w:szCs w:val="28"/>
        </w:rPr>
        <w:t>.».</w:t>
      </w:r>
      <w:proofErr w:type="gramEnd"/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 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>3. Настоящее постановление вступает в силу после его официального опубликования, но не ранее 01.01.2025.</w:t>
      </w:r>
    </w:p>
    <w:p w:rsidR="00074356" w:rsidRPr="00074356" w:rsidRDefault="00074356" w:rsidP="00FB40D5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4. </w:t>
      </w:r>
      <w:proofErr w:type="gramStart"/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>Контроль за</w:t>
      </w:r>
      <w:proofErr w:type="gramEnd"/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выполнением постановления возложить на заместителя главы города - директора департамента жилищно-коммунального</w:t>
      </w:r>
      <w:r w:rsidR="00FB40D5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                          </w:t>
      </w:r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</w:t>
      </w:r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lastRenderedPageBreak/>
        <w:t>и строительного комплекса а</w:t>
      </w:r>
      <w:r w:rsidR="00FB40D5">
        <w:rPr>
          <w:rFonts w:ascii="PT Astra Serif" w:eastAsiaTheme="minorEastAsia" w:hAnsi="PT Astra Serif" w:cs="Times New Roman CYR"/>
          <w:bCs/>
          <w:sz w:val="28"/>
          <w:szCs w:val="28"/>
        </w:rPr>
        <w:t>дминистрации города Югорска</w:t>
      </w:r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Ефимова</w:t>
      </w:r>
      <w:r w:rsidR="00FB40D5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Р.А</w:t>
      </w:r>
      <w:r w:rsidRPr="00074356">
        <w:rPr>
          <w:rFonts w:ascii="PT Astra Serif" w:eastAsiaTheme="minorEastAsia" w:hAnsi="PT Astra Serif" w:cs="Times New Roman CYR"/>
          <w:bCs/>
          <w:sz w:val="28"/>
          <w:szCs w:val="28"/>
        </w:rPr>
        <w:t>.</w:t>
      </w:r>
      <w:bookmarkEnd w:id="1"/>
    </w:p>
    <w:p w:rsidR="00EA5490" w:rsidRDefault="00EA5490" w:rsidP="00FB40D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40D5" w:rsidRDefault="00FB40D5" w:rsidP="00FB40D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5490" w:rsidRPr="0084148D" w:rsidRDefault="00EA5490" w:rsidP="00EA5490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</w:rPr>
      </w:pPr>
    </w:p>
    <w:tbl>
      <w:tblPr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7"/>
        <w:gridCol w:w="3402"/>
        <w:gridCol w:w="1984"/>
      </w:tblGrid>
      <w:tr w:rsidR="00EA5490" w:rsidRPr="0084148D" w:rsidTr="003B1456">
        <w:trPr>
          <w:trHeight w:val="691"/>
        </w:trPr>
        <w:tc>
          <w:tcPr>
            <w:tcW w:w="2139" w:type="pct"/>
            <w:shd w:val="clear" w:color="auto" w:fill="auto"/>
          </w:tcPr>
          <w:p w:rsidR="00EA5490" w:rsidRPr="0084148D" w:rsidRDefault="00EA5490" w:rsidP="003B1456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EA5490" w:rsidRPr="0084148D" w:rsidRDefault="00EA5490" w:rsidP="003B1456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  <w:lang w:eastAsia="ru-RU"/>
              </w:rPr>
            </w:pPr>
          </w:p>
        </w:tc>
        <w:tc>
          <w:tcPr>
            <w:tcW w:w="1054" w:type="pct"/>
            <w:shd w:val="clear" w:color="auto" w:fill="auto"/>
          </w:tcPr>
          <w:p w:rsidR="00EA5490" w:rsidRDefault="00EA5490" w:rsidP="003B145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EA5490" w:rsidRPr="0084148D" w:rsidRDefault="00EA5490" w:rsidP="003B145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А.Н. Шибанов</w:t>
            </w:r>
          </w:p>
        </w:tc>
      </w:tr>
    </w:tbl>
    <w:p w:rsidR="0054735A" w:rsidRPr="00EA5490" w:rsidRDefault="0054735A" w:rsidP="00EA5490">
      <w:pPr>
        <w:suppressAutoHyphens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54735A" w:rsidRPr="00EA5490" w:rsidSect="00FB40D5">
      <w:headerReference w:type="default" r:id="rId11"/>
      <w:headerReference w:type="first" r:id="rId12"/>
      <w:pgSz w:w="11906" w:h="16838"/>
      <w:pgMar w:top="1134" w:right="851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53" w:rsidRDefault="00D91153" w:rsidP="00D91153">
      <w:r>
        <w:separator/>
      </w:r>
    </w:p>
  </w:endnote>
  <w:endnote w:type="continuationSeparator" w:id="0">
    <w:p w:rsidR="00D91153" w:rsidRDefault="00D91153" w:rsidP="00D9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53" w:rsidRDefault="00D91153" w:rsidP="00D91153">
      <w:r>
        <w:separator/>
      </w:r>
    </w:p>
  </w:footnote>
  <w:footnote w:type="continuationSeparator" w:id="0">
    <w:p w:rsidR="00D91153" w:rsidRDefault="00D91153" w:rsidP="00D9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26543"/>
      <w:docPartObj>
        <w:docPartGallery w:val="Page Numbers (Top of Page)"/>
        <w:docPartUnique/>
      </w:docPartObj>
    </w:sdtPr>
    <w:sdtEndPr/>
    <w:sdtContent>
      <w:p w:rsidR="00656C85" w:rsidRDefault="00656C85" w:rsidP="00656C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67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153" w:rsidRPr="00D91153" w:rsidRDefault="00D91153" w:rsidP="00D91153">
    <w:pPr>
      <w:pStyle w:val="a6"/>
      <w:jc w:val="center"/>
      <w:rPr>
        <w:rFonts w:ascii="PT Astra Serif" w:hAnsi="PT Astra Serif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3D568D"/>
    <w:multiLevelType w:val="multilevel"/>
    <w:tmpl w:val="594E7F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51F8"/>
    <w:rsid w:val="00071685"/>
    <w:rsid w:val="00074356"/>
    <w:rsid w:val="00087E25"/>
    <w:rsid w:val="0009084D"/>
    <w:rsid w:val="000B1671"/>
    <w:rsid w:val="00344743"/>
    <w:rsid w:val="00373DBD"/>
    <w:rsid w:val="003C59C0"/>
    <w:rsid w:val="003D28BE"/>
    <w:rsid w:val="0044021D"/>
    <w:rsid w:val="004846DC"/>
    <w:rsid w:val="004B5CFA"/>
    <w:rsid w:val="004C197F"/>
    <w:rsid w:val="00510A50"/>
    <w:rsid w:val="005227ED"/>
    <w:rsid w:val="00531E20"/>
    <w:rsid w:val="0054735A"/>
    <w:rsid w:val="005A4B3B"/>
    <w:rsid w:val="005B2C9F"/>
    <w:rsid w:val="00637DD9"/>
    <w:rsid w:val="006461BC"/>
    <w:rsid w:val="00656C85"/>
    <w:rsid w:val="006750C3"/>
    <w:rsid w:val="006A6138"/>
    <w:rsid w:val="00766C18"/>
    <w:rsid w:val="00861CB6"/>
    <w:rsid w:val="00951C79"/>
    <w:rsid w:val="00965AFB"/>
    <w:rsid w:val="009D7AD4"/>
    <w:rsid w:val="00A01E78"/>
    <w:rsid w:val="00A25BEA"/>
    <w:rsid w:val="00A833F7"/>
    <w:rsid w:val="00AA3010"/>
    <w:rsid w:val="00AC3B8A"/>
    <w:rsid w:val="00B05AC1"/>
    <w:rsid w:val="00B34E10"/>
    <w:rsid w:val="00B8745F"/>
    <w:rsid w:val="00C809CF"/>
    <w:rsid w:val="00D17665"/>
    <w:rsid w:val="00D91153"/>
    <w:rsid w:val="00D920B8"/>
    <w:rsid w:val="00DF6792"/>
    <w:rsid w:val="00E01374"/>
    <w:rsid w:val="00E435B4"/>
    <w:rsid w:val="00E81D0A"/>
    <w:rsid w:val="00EA5490"/>
    <w:rsid w:val="00EB3678"/>
    <w:rsid w:val="00EB6A83"/>
    <w:rsid w:val="00ED25DB"/>
    <w:rsid w:val="00F06D2D"/>
    <w:rsid w:val="00F135FF"/>
    <w:rsid w:val="00F732F3"/>
    <w:rsid w:val="00F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AA3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AA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Сахиуллина Рафина Курбангалеевна</cp:lastModifiedBy>
  <cp:revision>47</cp:revision>
  <cp:lastPrinted>2024-10-15T09:07:00Z</cp:lastPrinted>
  <dcterms:created xsi:type="dcterms:W3CDTF">2021-01-12T04:58:00Z</dcterms:created>
  <dcterms:modified xsi:type="dcterms:W3CDTF">2024-10-29T11:49:00Z</dcterms:modified>
</cp:coreProperties>
</file>